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rmalTablePHPDOCX"/>
        <w:tblW w:w="4951" w:type="pct"/>
        <w:tblLayout w:type="fixed"/>
        <w:tblLook w:val="04A0" w:firstRow="1" w:lastRow="0" w:firstColumn="1" w:lastColumn="0" w:noHBand="0" w:noVBand="1"/>
      </w:tblPr>
      <w:tblGrid>
        <w:gridCol w:w="1188"/>
        <w:gridCol w:w="9720"/>
      </w:tblGrid>
      <w:tr w:rsidR="006B4C88" w:rsidRPr="0094444B" w14:paraId="107EA180" w14:textId="77777777" w:rsidTr="00616D5E">
        <w:tc>
          <w:tcPr>
            <w:tcW w:w="1188" w:type="dxa"/>
            <w:vAlign w:val="center"/>
          </w:tcPr>
          <w:p w14:paraId="6E36B042" w14:textId="4E9CC918" w:rsidR="00C07B1E" w:rsidRPr="0094444B" w:rsidRDefault="0094444B" w:rsidP="000A7FCD">
            <w:pPr>
              <w:rPr>
                <w:color w:val="00A3DD"/>
              </w:rPr>
            </w:pPr>
            <w:r w:rsidRPr="0094444B">
              <w:rPr>
                <w:noProof/>
                <w:color w:val="00A3DD"/>
              </w:rPr>
              <w:drawing>
                <wp:inline distT="0" distB="0" distL="0" distR="0" wp14:anchorId="404AE570" wp14:editId="21EA77C4">
                  <wp:extent cx="640334" cy="640334"/>
                  <wp:effectExtent l="0" t="0" r="0" b="0"/>
                  <wp:docPr id="8" name="Picture 8" descr="Macintosh HD:Applications:MAMP:htdocs:estudio:img:icon_engage_7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Applications:MAMP:htdocs:estudio:img:icon_engage_70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334" cy="640334"/>
                          </a:xfrm>
                          <a:prstGeom prst="rect">
                            <a:avLst/>
                          </a:prstGeom>
                          <a:noFill/>
                          <a:ln>
                            <a:noFill/>
                          </a:ln>
                        </pic:spPr>
                      </pic:pic>
                    </a:graphicData>
                  </a:graphic>
                </wp:inline>
              </w:drawing>
            </w:r>
          </w:p>
        </w:tc>
        <w:tc>
          <w:tcPr>
            <w:tcW w:w="9720" w:type="dxa"/>
            <w:vAlign w:val="center"/>
          </w:tcPr>
          <w:p w14:paraId="4314D00F" w14:textId="77777777" w:rsidR="00C07B1E" w:rsidRPr="0094444B" w:rsidRDefault="000A7FCD" w:rsidP="000A7FCD">
            <w:pPr>
              <w:outlineLvl w:val="1"/>
              <w:rPr>
                <w:color w:val="00A3DD"/>
              </w:rPr>
            </w:pPr>
            <w:r w:rsidRPr="0094444B">
              <w:rPr>
                <w:rFonts w:ascii="Helvetica Neue Light" w:hAnsi="Helvetica Neue Light" w:cs="Helvetica Neue Light"/>
                <w:color w:val="00A3DD"/>
                <w:sz w:val="40"/>
              </w:rPr>
              <w:t>Unit 6.1 - AP - Background of Urban Geography - Challenge Brief</w:t>
            </w:r>
          </w:p>
        </w:tc>
      </w:tr>
    </w:tbl>
    <w:p w14:paraId="186D7D90" w14:textId="77777777" w:rsidR="00E82261" w:rsidRDefault="00E82261" w:rsidP="00E82261">
      <w:pPr>
        <w:spacing w:after="0"/>
        <w:rPr>
          <w:rFonts w:ascii="Helvetica Neue" w:hAnsi="Helvetica Neue"/>
          <w:color w:val="555555"/>
          <w:sz w:val="24"/>
          <w:szCs w:val="24"/>
        </w:rPr>
      </w:pPr>
    </w:p>
    <w:p>
      <w:pPr>
        <w:pBdr/>
        <w:spacing w:before="40" w:after="40"/>
        <w:ind w:left="0" w:right="0"/>
        <w:jc w:val="left"/>
      </w:pPr>
      <w:r>
        <w:rPr>
          <w:rFonts w:ascii="helvetica neue light" w:hAnsi="helvetica neue light" w:cs="helvetica neue light"/>
          <w:color w:val="333333"/>
          <w:sz w:val="24"/>
        </w:rPr>
        <w:t xml:space="preserve">The city is an ever-changing
cultural landscape, its layers reflecting grand plans by
governments, impassioned pursuits by individuals, economic
decisions by corporations, and processes of political-economic
change and globalization. Geographers who study cities have a
multitude of topics to examine. From gentrification to teardowns,
from favelas to McMansions, from spaces of production to spaces of
consumption, from ancient walls to gated communities, cities have
so much in common, and yet each has its own pulse, its own feel,
its own spatial structure, its own set of realities. The pulse of
the city is undoubtedly created by the peoples and cultures who
live there. For it is the people, whether working independently or
as part of global institutions, who continuously create and
recreate the city and its geography.</w:t>
      </w:r>
    </w:p>
    <w:p>
      <w:pPr>
        <w:pBdr/>
        <w:spacing w:before="40" w:after="40"/>
        <w:ind w:left="0" w:right="0"/>
        <w:jc w:val="left"/>
      </w:pPr>
      <w:r>
        <w:rPr>
          <w:rFonts w:ascii="helvetica neue light" w:hAnsi="helvetica neue light" w:cs="helvetica neue light"/>
          <w:color w:val="333333"/>
          <w:sz w:val="24"/>
        </w:rPr>
        <w:t xml:space="preserve">How we can create an
advertisement that addresses the background of urban geography in a
way that is both academic and "digestible"?</w:t>
      </w:r>
    </w:p>
    <w:p>
      <w:pPr>
        <w:pBdr/>
        <w:spacing w:before="40" w:after="40"/>
        <w:ind w:left="0" w:right="0"/>
        <w:jc w:val="left"/>
      </w:pPr>
      <w:r>
        <w:rPr>
          <w:rFonts w:ascii="helvetica neue light" w:hAnsi="helvetica neue light" w:cs="helvetica neue light"/>
          <w:color w:val="333333"/>
          <w:sz w:val="24"/>
        </w:rPr>
        <w:t xml:space="preserve">(Use the 6.1 N2K list located in
your google classroom stream for help) Each member will create an
advertisement. You may create a flyer, a magazine ad, a television
ad (at least 3 minutes), a radio ad (at least 3 minutes), or an
internet pop-up ad. The advertisement may either support or
discourage urbanization. The advertisement must include the
following information:</w:t>
      </w:r>
    </w:p>
    <w:p>
      <w:pPr>
        <w:pStyle w:val="ListParagraphPHPDOCX"/>
        <w:numPr>
          <w:ilvl w:val="0"/>
          <w:numId w:val="30131485"/>
        </w:numPr>
        <w:contextualSpacing/>
      </w:pPr>
    </w:p>
    <w:p>
      <w:pPr>
        <w:pBdr/>
        <w:spacing w:before="40" w:after="40"/>
        <w:ind w:left="0" w:right="0"/>
        <w:jc w:val="left"/>
      </w:pPr>
      <w:r>
        <w:rPr>
          <w:rFonts w:ascii="helvetica neue light" w:hAnsi="helvetica neue light" w:cs="helvetica neue light"/>
          <w:color w:val="333333"/>
          <w:sz w:val="24"/>
        </w:rPr>
        <w:t xml:space="preserve">1) Three historical factors that
led to urbanization (20 pts)</w:t>
      </w:r>
    </w:p>
    <w:p>
      <w:pPr>
        <w:pStyle w:val="ListParagraphPHPDOCX"/>
        <w:numPr>
          <w:ilvl w:val="0"/>
          <w:numId w:val="30131485"/>
        </w:numPr>
        <w:contextualSpacing/>
      </w:pPr>
    </w:p>
    <w:p>
      <w:pPr>
        <w:pBdr/>
        <w:spacing w:before="40" w:after="40"/>
        <w:ind w:left="0" w:right="0"/>
        <w:jc w:val="left"/>
      </w:pPr>
      <w:r>
        <w:rPr>
          <w:rFonts w:ascii="helvetica neue light" w:hAnsi="helvetica neue light" w:cs="helvetica neue light"/>
          <w:color w:val="333333"/>
          <w:sz w:val="24"/>
        </w:rPr>
        <w:t xml:space="preserve">2) Three factors that influence
urbanization (20 pts)</w:t>
      </w:r>
    </w:p>
    <w:p>
      <w:pPr>
        <w:pBdr/>
        <w:spacing w:before="40" w:after="40"/>
        <w:ind w:left="0" w:right="0"/>
        <w:jc w:val="left"/>
      </w:pPr>
      <w:r>
        <w:rPr>
          <w:rFonts w:ascii="helvetica neue light" w:hAnsi="helvetica neue light" w:cs="helvetica neue light"/>
          <w:color w:val="333333"/>
          <w:sz w:val="24"/>
        </w:rPr>
        <w:t xml:space="preserve"> -Agriculture</w:t>
      </w:r>
    </w:p>
    <w:p>
      <w:pPr>
        <w:pBdr/>
        <w:spacing w:before="40" w:after="40"/>
        <w:ind w:left="0" w:right="0"/>
        <w:jc w:val="left"/>
      </w:pPr>
      <w:r>
        <w:rPr>
          <w:rFonts w:ascii="helvetica neue light" w:hAnsi="helvetica neue light" w:cs="helvetica neue light"/>
          <w:color w:val="333333"/>
          <w:sz w:val="24"/>
        </w:rPr>
        <w:t xml:space="preserve">   -Transportation</w:t>
      </w:r>
    </w:p>
    <w:p>
      <w:pPr>
        <w:pBdr/>
        <w:spacing w:before="40" w:after="40"/>
        <w:ind w:left="0" w:right="0"/>
        <w:jc w:val="left"/>
      </w:pPr>
      <w:r>
        <w:rPr>
          <w:rFonts w:ascii="helvetica neue light" w:hAnsi="helvetica neue light" w:cs="helvetica neue light"/>
          <w:color w:val="333333"/>
          <w:sz w:val="24"/>
        </w:rPr>
        <w:t xml:space="preserve">   -Communication</w:t>
      </w:r>
    </w:p>
    <w:p>
      <w:pPr>
        <w:pBdr/>
        <w:spacing w:before="40" w:after="40"/>
        <w:ind w:left="0" w:right="0"/>
        <w:jc w:val="left"/>
      </w:pPr>
      <w:r>
        <w:rPr>
          <w:rFonts w:ascii="helvetica neue light" w:hAnsi="helvetica neue light" w:cs="helvetica neue light"/>
          <w:color w:val="333333"/>
          <w:sz w:val="24"/>
        </w:rPr>
        <w:t xml:space="preserve">   -Population
growth</w:t>
      </w:r>
    </w:p>
    <w:p>
      <w:pPr>
        <w:pBdr/>
        <w:spacing w:before="40" w:after="40"/>
        <w:ind w:left="0" w:right="0"/>
        <w:jc w:val="left"/>
      </w:pPr>
      <w:r>
        <w:rPr>
          <w:rFonts w:ascii="helvetica neue light" w:hAnsi="helvetica neue light" w:cs="helvetica neue light"/>
          <w:color w:val="333333"/>
          <w:sz w:val="24"/>
        </w:rPr>
        <w:t xml:space="preserve">   -Migration</w:t>
      </w:r>
    </w:p>
    <w:p>
      <w:pPr>
        <w:pBdr/>
        <w:spacing w:before="40" w:after="40"/>
        <w:ind w:left="0" w:right="0"/>
        <w:jc w:val="left"/>
      </w:pPr>
      <w:r>
        <w:rPr>
          <w:rFonts w:ascii="helvetica neue light" w:hAnsi="helvetica neue light" w:cs="helvetica neue light"/>
          <w:color w:val="333333"/>
          <w:sz w:val="24"/>
        </w:rPr>
        <w:t xml:space="preserve">   -Economic
development</w:t>
      </w:r>
    </w:p>
    <w:p>
      <w:pPr>
        <w:pBdr/>
        <w:spacing w:before="40" w:after="40"/>
        <w:ind w:left="0" w:right="0"/>
        <w:jc w:val="left"/>
      </w:pPr>
      <w:r>
        <w:rPr>
          <w:rFonts w:ascii="helvetica neue light" w:hAnsi="helvetica neue light" w:cs="helvetica neue light"/>
          <w:color w:val="333333"/>
          <w:sz w:val="24"/>
        </w:rPr>
        <w:t xml:space="preserve">   -Government
policies</w:t>
      </w:r>
    </w:p>
    <w:p>
      <w:pPr>
        <w:pBdr/>
        <w:spacing w:before="40" w:after="40"/>
        <w:ind w:left="0" w:right="0"/>
        <w:jc w:val="left"/>
      </w:pPr>
      <w:r>
        <w:rPr>
          <w:rFonts w:ascii="helvetica neue light" w:hAnsi="helvetica neue light" w:cs="helvetica neue light"/>
          <w:color w:val="333333"/>
          <w:sz w:val="24"/>
        </w:rPr>
        <w:t xml:space="preserve"> </w:t>
      </w:r>
    </w:p>
    <w:p>
      <w:pPr>
        <w:pStyle w:val="ListParagraphPHPDOCX"/>
        <w:numPr>
          <w:ilvl w:val="0"/>
          <w:numId w:val="30131485"/>
        </w:numPr>
        <w:contextualSpacing/>
      </w:pPr>
    </w:p>
    <w:p>
      <w:pPr>
        <w:pBdr/>
        <w:spacing w:before="40" w:after="40"/>
        <w:ind w:left="0" w:right="0"/>
        <w:jc w:val="left"/>
      </w:pPr>
      <w:r>
        <w:rPr>
          <w:rFonts w:ascii="helvetica neue light" w:hAnsi="helvetica neue light" w:cs="helvetica neue light"/>
          <w:color w:val="333333"/>
          <w:sz w:val="24"/>
        </w:rPr>
        <w:t xml:space="preserve">3) Two city-structure models (20
pts)</w:t>
      </w:r>
    </w:p>
    <w:p>
      <w:pPr>
        <w:pBdr/>
        <w:spacing w:before="40" w:after="40"/>
        <w:ind w:left="0" w:right="0"/>
        <w:jc w:val="left"/>
      </w:pPr>
      <w:r>
        <w:rPr>
          <w:rFonts w:ascii="helvetica neue light" w:hAnsi="helvetica neue light" w:cs="helvetica neue light"/>
          <w:color w:val="333333"/>
          <w:sz w:val="24"/>
        </w:rPr>
        <w:t xml:space="preserve"> -Burgess Concentric-Zone
Model</w:t>
      </w:r>
    </w:p>
    <w:p>
      <w:pPr>
        <w:pBdr/>
        <w:spacing w:before="40" w:after="40"/>
        <w:ind w:left="0" w:right="0"/>
        <w:jc w:val="left"/>
      </w:pPr>
      <w:r>
        <w:rPr>
          <w:rFonts w:ascii="helvetica neue light" w:hAnsi="helvetica neue light" w:cs="helvetica neue light"/>
          <w:color w:val="333333"/>
          <w:sz w:val="24"/>
        </w:rPr>
        <w:t xml:space="preserve">   -Hoyt Sector
Model</w:t>
      </w:r>
    </w:p>
    <w:p>
      <w:pPr>
        <w:pBdr/>
        <w:spacing w:before="40" w:after="40"/>
        <w:ind w:left="0" w:right="0"/>
        <w:jc w:val="left"/>
      </w:pPr>
      <w:r>
        <w:rPr>
          <w:rFonts w:ascii="helvetica neue light" w:hAnsi="helvetica neue light" w:cs="helvetica neue light"/>
          <w:color w:val="333333"/>
          <w:sz w:val="24"/>
        </w:rPr>
        <w:t xml:space="preserve">   -Harris-Ullman
Multiple-Nuclei Model</w:t>
      </w:r>
    </w:p>
    <w:p>
      <w:pPr>
        <w:pBdr/>
        <w:spacing w:before="40" w:after="40"/>
        <w:ind w:left="0" w:right="0"/>
        <w:jc w:val="left"/>
      </w:pPr>
      <w:r>
        <w:rPr>
          <w:rFonts w:ascii="helvetica neue light" w:hAnsi="helvetica neue light" w:cs="helvetica neue light"/>
          <w:color w:val="333333"/>
          <w:sz w:val="24"/>
        </w:rPr>
        <w:t xml:space="preserve">   -Galactic city model
(aka Peripheral Model)</w:t>
      </w:r>
    </w:p>
    <w:p>
      <w:pPr>
        <w:pBdr/>
        <w:spacing w:before="40" w:after="40"/>
        <w:ind w:left="0" w:right="0"/>
        <w:jc w:val="left"/>
      </w:pPr>
      <w:r>
        <w:rPr>
          <w:rFonts w:ascii="helvetica neue light" w:hAnsi="helvetica neue light" w:cs="helvetica neue light"/>
          <w:color w:val="333333"/>
          <w:sz w:val="24"/>
        </w:rPr>
        <w:t xml:space="preserve">   -James Vance Urban
Realms Model</w:t>
      </w:r>
    </w:p>
    <w:p>
      <w:pPr>
        <w:pStyle w:val="ListParagraphPHPDOCX"/>
        <w:numPr>
          <w:ilvl w:val="0"/>
          <w:numId w:val="30131485"/>
        </w:numPr>
        <w:contextualSpacing/>
      </w:pPr>
    </w:p>
    <w:p>
      <w:pPr>
        <w:pBdr/>
        <w:spacing w:before="40" w:after="40"/>
        <w:ind w:left="0" w:right="0"/>
        <w:jc w:val="left"/>
      </w:pPr>
      <w:r>
        <w:rPr>
          <w:rFonts w:ascii="helvetica neue light" w:hAnsi="helvetica neue light" w:cs="helvetica neue light"/>
          <w:color w:val="333333"/>
          <w:sz w:val="24"/>
        </w:rPr>
        <w:t xml:space="preserve">4) Two "World" city-structure
models (20 pts)</w:t>
      </w:r>
    </w:p>
    <w:p>
      <w:pPr>
        <w:pBdr/>
        <w:spacing w:before="40" w:after="40"/>
        <w:ind w:left="0" w:right="0"/>
        <w:jc w:val="left"/>
      </w:pPr>
      <w:r>
        <w:rPr>
          <w:rFonts w:ascii="helvetica neue light" w:hAnsi="helvetica neue light" w:cs="helvetica neue light"/>
          <w:color w:val="333333"/>
          <w:sz w:val="24"/>
        </w:rPr>
        <w:t xml:space="preserve"> -European</w:t>
      </w:r>
    </w:p>
    <w:p>
      <w:pPr>
        <w:pBdr/>
        <w:spacing w:before="40" w:after="40"/>
        <w:ind w:left="0" w:right="0"/>
        <w:jc w:val="left"/>
      </w:pPr>
      <w:r>
        <w:rPr>
          <w:rFonts w:ascii="helvetica neue light" w:hAnsi="helvetica neue light" w:cs="helvetica neue light"/>
          <w:color w:val="333333"/>
          <w:sz w:val="24"/>
        </w:rPr>
        <w:t xml:space="preserve">   -Southeast Asia</w:t>
      </w:r>
    </w:p>
    <w:p>
      <w:pPr>
        <w:pBdr/>
        <w:spacing w:before="40" w:after="40"/>
        <w:ind w:left="0" w:right="0"/>
        <w:jc w:val="left"/>
      </w:pPr>
      <w:r>
        <w:rPr>
          <w:rFonts w:ascii="helvetica neue light" w:hAnsi="helvetica neue light" w:cs="helvetica neue light"/>
          <w:color w:val="333333"/>
          <w:sz w:val="24"/>
        </w:rPr>
        <w:t xml:space="preserve">   -Latin America</w:t>
      </w:r>
    </w:p>
    <w:p>
      <w:pPr>
        <w:pBdr/>
        <w:spacing w:before="40" w:after="40"/>
        <w:ind w:left="0" w:right="0"/>
        <w:jc w:val="left"/>
      </w:pPr>
      <w:r>
        <w:rPr>
          <w:rFonts w:ascii="helvetica neue light" w:hAnsi="helvetica neue light" w:cs="helvetica neue light"/>
          <w:color w:val="333333"/>
          <w:sz w:val="24"/>
        </w:rPr>
        <w:t xml:space="preserve">   -Subsaharan
Africa</w:t>
      </w:r>
    </w:p>
    <w:p>
      <w:pPr>
        <w:pBdr/>
        <w:spacing w:before="40" w:after="40"/>
        <w:ind w:left="0" w:right="0"/>
        <w:jc w:val="left"/>
      </w:pPr>
      <w:r>
        <w:rPr>
          <w:rFonts w:ascii="helvetica neue light" w:hAnsi="helvetica neue light" w:cs="helvetica neue light"/>
          <w:color w:val="333333"/>
          <w:sz w:val="24"/>
        </w:rPr>
        <w:t xml:space="preserve"> </w:t>
      </w:r>
    </w:p>
    <w:p>
      <w:pPr>
        <w:pBdr/>
        <w:spacing w:before="40" w:after="40"/>
        <w:ind w:left="0" w:right="0"/>
        <w:jc w:val="left"/>
      </w:pPr>
      <w:r>
        <w:rPr>
          <w:rFonts w:ascii="helvetica neue light" w:hAnsi="helvetica neue light" w:cs="helvetica neue light"/>
          <w:color w:val="333333"/>
          <w:sz w:val="24"/>
        </w:rPr>
        <w:t xml:space="preserve">5) At least 2 theories (20
pts)</w:t>
      </w:r>
    </w:p>
    <w:p>
      <w:pPr>
        <w:pBdr/>
        <w:spacing w:before="40" w:after="40"/>
        <w:ind w:left="0" w:right="0"/>
        <w:jc w:val="left"/>
      </w:pPr>
      <w:r>
        <w:rPr>
          <w:rFonts w:ascii="helvetica neue light" w:hAnsi="helvetica neue light" w:cs="helvetica neue light"/>
          <w:color w:val="333333"/>
          <w:sz w:val="24"/>
        </w:rPr>
        <w:t xml:space="preserve">   -Borchert</w:t>
      </w:r>
    </w:p>
    <w:p>
      <w:pPr>
        <w:pBdr/>
        <w:spacing w:before="40" w:after="40"/>
        <w:ind w:left="0" w:right="0"/>
        <w:jc w:val="left"/>
      </w:pPr>
      <w:r>
        <w:rPr>
          <w:rFonts w:ascii="helvetica neue light" w:hAnsi="helvetica neue light" w:cs="helvetica neue light"/>
          <w:color w:val="333333"/>
          <w:sz w:val="24"/>
        </w:rPr>
        <w:t xml:space="preserve">   -Muller</w:t>
      </w:r>
    </w:p>
    <w:p>
      <w:pPr>
        <w:pBdr/>
        <w:spacing w:before="40" w:after="40"/>
        <w:ind w:left="0" w:right="0"/>
        <w:jc w:val="left"/>
      </w:pPr>
      <w:r>
        <w:rPr>
          <w:rFonts w:ascii="helvetica neue light" w:hAnsi="helvetica neue light" w:cs="helvetica neue light"/>
          <w:color w:val="333333"/>
          <w:sz w:val="24"/>
        </w:rPr>
        <w:t xml:space="preserve">   -Christaller</w:t>
      </w:r>
    </w:p>
    <w:sectPr w:rsidR="00CD7F43" w:rsidRPr="005D1512" w:rsidSect="006B4C88">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08" w:footer="14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650FE" w14:textId="77777777" w:rsidR="006E0FDA" w:rsidRDefault="000A7FCD" w:rsidP="006E0FDA">
      <w:pPr>
        <w:spacing w:after="0" w:line="240" w:lineRule="auto"/>
      </w:pPr>
      <w:r>
        <w:separator/>
      </w:r>
    </w:p>
  </w:endnote>
  <w:endnote w:type="continuationSeparator" w:id="0">
    <w:p w14:paraId="585BCF8C" w14:textId="77777777" w:rsidR="006E0FDA" w:rsidRDefault="000A7FC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814D7" w14:textId="77777777" w:rsidR="00616D5E" w:rsidRDefault="00616D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NormalTablePHPDOCX"/>
      <w:tblW w:w="5000" w:type="pct"/>
      <w:tblLayout w:type="fixed"/>
      <w:tblLook w:val="04A0" w:firstRow="1" w:lastRow="0" w:firstColumn="1" w:lastColumn="0" w:noHBand="0" w:noVBand="1"/>
    </w:tblPr>
    <w:tblGrid>
      <w:gridCol w:w="475"/>
      <w:gridCol w:w="4835"/>
      <w:gridCol w:w="5706"/>
    </w:tblGrid>
    <w:tr w:rsidR="000A7FCD" w14:paraId="709B07C1" w14:textId="77777777" w:rsidTr="00A45251">
      <w:tc>
        <w:tcPr>
          <w:tcW w:w="558" w:type="dxa"/>
          <w:vAlign w:val="center"/>
        </w:tcPr>
        <w:p w14:paraId="187865AC" w14:textId="77777777" w:rsidR="000A7FCD" w:rsidRDefault="00A45251" w:rsidP="000A7FCD">
          <w:r>
            <w:rPr>
              <w:noProof/>
            </w:rPr>
            <w:drawing>
              <wp:inline distT="0" distB="0" distL="0" distR="0" wp14:anchorId="51F5CA2F" wp14:editId="5D5A45CA">
                <wp:extent cx="241300" cy="241300"/>
                <wp:effectExtent l="0" t="0" r="12700" b="12700"/>
                <wp:docPr id="3" name="Picture 3" descr="Macintosh HD:Applications:MAMP:htdocs:estudio:img:icon_engage_7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Applications:MAMP:htdocs:estudio:img:icon_engage_7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6441" w:type="dxa"/>
          <w:vAlign w:val="center"/>
        </w:tcPr>
        <w:p w14:paraId="5DE12DE1" w14:textId="4095F4F2" w:rsidR="000A7FCD" w:rsidRPr="000A7FCD" w:rsidRDefault="00616D5E" w:rsidP="000A7FCD">
          <w:hyperlink r:id="rId2" w:history="1">
            <w:r w:rsidR="000A7FCD" w:rsidRPr="000A7FCD">
              <w:rPr>
                <w:rFonts w:ascii="Helvetica Neue Light" w:hAnsi="Helvetica Neue Light" w:cs="Helvetica Neue Light"/>
                <w:color w:val="00A3DD"/>
                <w:sz w:val="20"/>
              </w:rPr>
              <w:t>engage2learn.org</w:t>
            </w:r>
          </w:hyperlink>
        </w:p>
      </w:tc>
      <w:tc>
        <w:tcPr>
          <w:tcW w:w="7617" w:type="dxa"/>
          <w:vAlign w:val="center"/>
        </w:tcPr>
        <w:p w14:paraId="22AA0BFF" w14:textId="3F634170" w:rsidR="000A7FCD" w:rsidRPr="00A45251" w:rsidRDefault="00616D5E" w:rsidP="000A7FCD">
          <w:pPr>
            <w:pBdr>
              <w:top w:val="nil"/>
              <w:left w:val="nil"/>
              <w:bottom w:val="nil"/>
              <w:right w:val="nil"/>
            </w:pBdr>
            <w:jc w:val="right"/>
            <w:rPr>
              <w:sz w:val="16"/>
            </w:rPr>
          </w:pPr>
          <w:r>
            <w:rPr>
              <w:rFonts w:ascii="Helvetica Neue Light" w:hAnsi="Helvetica Neue Light" w:cs="Helvetica Neue Light"/>
              <w:color w:val="555555"/>
              <w:sz w:val="16"/>
            </w:rPr>
            <w:t>© 2017</w:t>
          </w:r>
          <w:bookmarkStart w:id="0" w:name="_GoBack"/>
          <w:bookmarkEnd w:id="0"/>
          <w:r w:rsidR="000A7FCD" w:rsidRPr="00A45251">
            <w:rPr>
              <w:rFonts w:ascii="Helvetica Neue Light" w:hAnsi="Helvetica Neue Light" w:cs="Helvetica Neue Light"/>
              <w:color w:val="555555"/>
              <w:sz w:val="16"/>
            </w:rPr>
            <w:t xml:space="preserve"> All Rights Reserved.</w:t>
          </w:r>
        </w:p>
      </w:tc>
    </w:tr>
  </w:tbl>
  <w:p w14:paraId="06857A51" w14:textId="77777777" w:rsidR="000A7FCD" w:rsidRDefault="000A7FCD" w:rsidP="000A7FC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8CC2" w14:textId="77777777" w:rsidR="00616D5E" w:rsidRDefault="00616D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1CBBD" w14:textId="77777777" w:rsidR="006E0FDA" w:rsidRDefault="000A7FCD" w:rsidP="006E0FDA">
      <w:pPr>
        <w:spacing w:after="0" w:line="240" w:lineRule="auto"/>
      </w:pPr>
      <w:r>
        <w:separator/>
      </w:r>
    </w:p>
  </w:footnote>
  <w:footnote w:type="continuationSeparator" w:id="0">
    <w:p w14:paraId="1CC1A069" w14:textId="77777777" w:rsidR="006E0FDA" w:rsidRDefault="000A7FCD" w:rsidP="006E0FD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490CA" w14:textId="77777777" w:rsidR="00616D5E" w:rsidRDefault="00616D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BDC1" w14:textId="77777777" w:rsidR="00616D5E" w:rsidRDefault="00616D5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36778" w14:textId="77777777" w:rsidR="00616D5E" w:rsidRDefault="00616D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131485">
    <w:multiLevelType w:val="hybridMultilevel"/>
    <w:lvl w:ilvl="0" w:tplc="777241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31485">
    <w:abstractNumId w:val="301314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A7FCD"/>
    <w:rsid w:val="000F6147"/>
    <w:rsid w:val="00112029"/>
    <w:rsid w:val="00135412"/>
    <w:rsid w:val="001A2A04"/>
    <w:rsid w:val="00361FF4"/>
    <w:rsid w:val="003B5299"/>
    <w:rsid w:val="004267DF"/>
    <w:rsid w:val="00493A0C"/>
    <w:rsid w:val="004D6B48"/>
    <w:rsid w:val="00531A4E"/>
    <w:rsid w:val="00535F5A"/>
    <w:rsid w:val="00555F58"/>
    <w:rsid w:val="00572816"/>
    <w:rsid w:val="00596CED"/>
    <w:rsid w:val="005D1512"/>
    <w:rsid w:val="005D5729"/>
    <w:rsid w:val="00616D5E"/>
    <w:rsid w:val="006B4C88"/>
    <w:rsid w:val="006E6663"/>
    <w:rsid w:val="008B3AC2"/>
    <w:rsid w:val="008F680D"/>
    <w:rsid w:val="0094444B"/>
    <w:rsid w:val="00A45251"/>
    <w:rsid w:val="00AC197E"/>
    <w:rsid w:val="00B21D59"/>
    <w:rsid w:val="00B9068B"/>
    <w:rsid w:val="00BD419F"/>
    <w:rsid w:val="00C07B1E"/>
    <w:rsid w:val="00C166B8"/>
    <w:rsid w:val="00CD7F43"/>
    <w:rsid w:val="00DF064E"/>
    <w:rsid w:val="00E82261"/>
    <w:rsid w:val="00FB45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86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0A7F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7FCD"/>
    <w:rPr>
      <w:rFonts w:ascii="Lucida Grande" w:hAnsi="Lucida Grande" w:cs="Lucida Grande"/>
      <w:sz w:val="18"/>
      <w:szCs w:val="18"/>
    </w:rPr>
  </w:style>
  <w:style w:type="paragraph" w:styleId="Header">
    <w:name w:val="header"/>
    <w:basedOn w:val="Normal"/>
    <w:link w:val="HeaderChar"/>
    <w:uiPriority w:val="99"/>
    <w:unhideWhenUsed/>
    <w:rsid w:val="000A7F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FCD"/>
  </w:style>
  <w:style w:type="paragraph" w:styleId="Footer">
    <w:name w:val="footer"/>
    <w:basedOn w:val="Normal"/>
    <w:link w:val="FooterChar"/>
    <w:uiPriority w:val="99"/>
    <w:unhideWhenUsed/>
    <w:rsid w:val="000A7F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F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0A7F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7FCD"/>
    <w:rPr>
      <w:rFonts w:ascii="Lucida Grande" w:hAnsi="Lucida Grande" w:cs="Lucida Grande"/>
      <w:sz w:val="18"/>
      <w:szCs w:val="18"/>
    </w:rPr>
  </w:style>
  <w:style w:type="paragraph" w:styleId="Header">
    <w:name w:val="header"/>
    <w:basedOn w:val="Normal"/>
    <w:link w:val="HeaderChar"/>
    <w:uiPriority w:val="99"/>
    <w:unhideWhenUsed/>
    <w:rsid w:val="000A7F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FCD"/>
  </w:style>
  <w:style w:type="paragraph" w:styleId="Footer">
    <w:name w:val="footer"/>
    <w:basedOn w:val="Normal"/>
    <w:link w:val="FooterChar"/>
    <w:uiPriority w:val="99"/>
    <w:unhideWhenUsed/>
    <w:rsid w:val="000A7F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engage2lear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8559-9380-C34E-A9A4-9F2C983C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Words>
  <Characters>19</Characters>
  <Application>Microsoft Macintosh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Pflughaupt, Ryan</cp:lastModifiedBy>
  <cp:revision>4</cp:revision>
  <dcterms:created xsi:type="dcterms:W3CDTF">2015-09-25T20:51:00Z</dcterms:created>
  <dcterms:modified xsi:type="dcterms:W3CDTF">2017-05-22T13:41:00Z</dcterms:modified>
</cp:coreProperties>
</file>